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DC" w:rsidRDefault="00425B8A" w:rsidP="00E756DC">
      <w:pPr>
        <w:pStyle w:val="1"/>
        <w:widowControl/>
        <w:spacing w:beforeAutospacing="0" w:afterAutospacing="0" w:line="720" w:lineRule="atLeast"/>
        <w:jc w:val="center"/>
        <w:rPr>
          <w:rFonts w:ascii="方正小标宋_GBK" w:eastAsia="方正小标宋_GBK" w:hAnsi="微软雅黑" w:cs="微软雅黑" w:hint="default"/>
          <w:b w:val="0"/>
          <w:sz w:val="44"/>
          <w:szCs w:val="44"/>
        </w:rPr>
      </w:pPr>
      <w:r w:rsidRPr="00E756DC">
        <w:rPr>
          <w:rFonts w:ascii="方正小标宋_GBK" w:eastAsia="方正小标宋_GBK" w:hAnsi="微软雅黑" w:cs="微软雅黑"/>
          <w:b w:val="0"/>
          <w:sz w:val="44"/>
          <w:szCs w:val="44"/>
        </w:rPr>
        <w:t>扬州供热有限公司2023.4-2026.3年度</w:t>
      </w:r>
    </w:p>
    <w:p w:rsidR="00511427" w:rsidRPr="00E756DC" w:rsidRDefault="00E756DC" w:rsidP="00E756DC">
      <w:pPr>
        <w:pStyle w:val="1"/>
        <w:widowControl/>
        <w:spacing w:beforeAutospacing="0" w:afterAutospacing="0" w:line="720" w:lineRule="atLeast"/>
        <w:jc w:val="center"/>
        <w:rPr>
          <w:rFonts w:ascii="方正小标宋_GBK" w:eastAsia="方正小标宋_GBK" w:hAnsi="微软雅黑" w:cs="微软雅黑" w:hint="default"/>
          <w:b w:val="0"/>
          <w:sz w:val="44"/>
          <w:szCs w:val="44"/>
        </w:rPr>
      </w:pPr>
      <w:r>
        <w:rPr>
          <w:rFonts w:ascii="方正小标宋_GBK" w:eastAsia="方正小标宋_GBK" w:hAnsi="微软雅黑" w:cs="微软雅黑"/>
          <w:b w:val="0"/>
          <w:sz w:val="44"/>
          <w:szCs w:val="44"/>
        </w:rPr>
        <w:t>供热</w:t>
      </w:r>
      <w:r w:rsidR="00425B8A" w:rsidRPr="00E756DC">
        <w:rPr>
          <w:rFonts w:ascii="方正小标宋_GBK" w:eastAsia="方正小标宋_GBK" w:hAnsi="微软雅黑" w:cs="微软雅黑"/>
          <w:b w:val="0"/>
          <w:sz w:val="44"/>
          <w:szCs w:val="44"/>
        </w:rPr>
        <w:t>工程项目入围单位中标公示</w:t>
      </w:r>
    </w:p>
    <w:p w:rsidR="00602236" w:rsidRPr="00602236" w:rsidRDefault="00425B8A" w:rsidP="00602236">
      <w:pPr>
        <w:ind w:firstLineChars="200" w:firstLine="64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扬州供热有限公司2023.4-2026.3年度</w:t>
      </w:r>
      <w:r w:rsid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供热工程设计</w:t>
      </w: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、</w:t>
      </w:r>
      <w:r w:rsid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监理、无损检测、工程</w:t>
      </w:r>
      <w:r w:rsidR="00C30F7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质量</w:t>
      </w:r>
      <w:r w:rsid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检测、规划测量</w:t>
      </w:r>
      <w:r w:rsidR="009E1AC3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、安装维修、土建、保温防腐、绿化</w:t>
      </w:r>
      <w:r w:rsid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项目进行了公开招标</w:t>
      </w: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，</w:t>
      </w:r>
      <w:r w:rsidR="00602236" w:rsidRP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评</w:t>
      </w:r>
      <w:r w:rsidR="009E1AC3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（议）</w:t>
      </w:r>
      <w:r w:rsidR="00602236" w:rsidRP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标小组对</w:t>
      </w:r>
      <w:r w:rsid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各</w:t>
      </w:r>
      <w:r w:rsidR="00602236" w:rsidRP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投标</w:t>
      </w:r>
      <w:r w:rsid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公司</w:t>
      </w:r>
      <w:r w:rsidR="00602236" w:rsidRP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的投标文件</w:t>
      </w:r>
      <w:bookmarkStart w:id="0" w:name="_GoBack"/>
      <w:bookmarkEnd w:id="0"/>
      <w:r w:rsidR="00602236" w:rsidRP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技术部分、商务部分进行</w:t>
      </w:r>
      <w:r w:rsid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了</w:t>
      </w:r>
      <w:r w:rsidR="00367489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评比，</w:t>
      </w:r>
      <w:r w:rsidR="00602236" w:rsidRP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评标工作已结束。现将中标</w:t>
      </w:r>
      <w:r w:rsid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入围公司</w:t>
      </w:r>
      <w:r w:rsidR="00602236" w:rsidRP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公示</w:t>
      </w:r>
      <w:r w:rsid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如下：</w:t>
      </w:r>
    </w:p>
    <w:p w:rsidR="00511427" w:rsidRPr="00E756DC" w:rsidRDefault="00425B8A" w:rsidP="00616DA0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3"/>
        <w:rPr>
          <w:rFonts w:ascii="方正黑体_GBK" w:eastAsia="方正黑体_GBK" w:hAnsi="微软雅黑" w:cs="微软雅黑"/>
          <w:color w:val="333333"/>
          <w:sz w:val="32"/>
          <w:szCs w:val="32"/>
        </w:rPr>
      </w:pPr>
      <w:r w:rsidRPr="00E756DC">
        <w:rPr>
          <w:rStyle w:val="a4"/>
          <w:rFonts w:ascii="方正黑体_GBK" w:eastAsia="方正黑体_GBK" w:hAnsi="微软雅黑" w:cs="微软雅黑" w:hint="eastAsia"/>
          <w:bCs/>
          <w:color w:val="333333"/>
          <w:sz w:val="32"/>
          <w:szCs w:val="32"/>
          <w:shd w:val="clear" w:color="auto" w:fill="FFFFFF"/>
        </w:rPr>
        <w:t>一、</w:t>
      </w:r>
      <w:r w:rsidRPr="00E756DC"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扬州供热有限公司2023.4-2026.3年度</w:t>
      </w:r>
      <w:r w:rsidR="00E756DC"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供热工程设计</w:t>
      </w:r>
      <w:r w:rsidRPr="00E756DC"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入围单位</w:t>
      </w:r>
      <w:r w:rsidRPr="00E756DC">
        <w:rPr>
          <w:rStyle w:val="a4"/>
          <w:rFonts w:ascii="方正黑体_GBK" w:eastAsia="方正黑体_GBK" w:hAnsi="微软雅黑" w:cs="微软雅黑" w:hint="eastAsia"/>
          <w:bCs/>
          <w:color w:val="333333"/>
          <w:sz w:val="32"/>
          <w:szCs w:val="32"/>
          <w:shd w:val="clear" w:color="auto" w:fill="FFFFFF"/>
        </w:rPr>
        <w:t>：</w:t>
      </w:r>
    </w:p>
    <w:p w:rsidR="00511427" w:rsidRPr="00E756DC" w:rsidRDefault="00425B8A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1、</w:t>
      </w:r>
      <w:r w:rsidR="00E756DC">
        <w:rPr>
          <w:rFonts w:ascii="方正仿宋_GBK" w:eastAsia="方正仿宋_GBK" w:hAnsi="仿宋" w:hint="eastAsia"/>
          <w:sz w:val="32"/>
          <w:szCs w:val="32"/>
        </w:rPr>
        <w:t>镇江建工建设</w:t>
      </w:r>
      <w:r w:rsidR="00E756DC" w:rsidRPr="002F0A7D">
        <w:rPr>
          <w:rFonts w:ascii="方正仿宋_GBK" w:eastAsia="方正仿宋_GBK" w:hAnsi="仿宋" w:hint="eastAsia"/>
          <w:sz w:val="32"/>
          <w:szCs w:val="32"/>
        </w:rPr>
        <w:t>集团有限公司</w:t>
      </w:r>
    </w:p>
    <w:p w:rsidR="00511427" w:rsidRPr="00E756DC" w:rsidRDefault="00425B8A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2、</w:t>
      </w:r>
      <w:r w:rsidR="00E756DC">
        <w:rPr>
          <w:rFonts w:ascii="方正仿宋_GBK" w:eastAsia="方正仿宋_GBK" w:hAnsi="仿宋" w:hint="eastAsia"/>
          <w:sz w:val="32"/>
          <w:szCs w:val="32"/>
        </w:rPr>
        <w:t>南京苏夏设计集团股份有限公司</w:t>
      </w:r>
    </w:p>
    <w:p w:rsidR="00511427" w:rsidRPr="00E756DC" w:rsidRDefault="00425B8A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3、</w:t>
      </w:r>
      <w:r w:rsidR="00E756DC">
        <w:rPr>
          <w:rFonts w:ascii="方正仿宋_GBK" w:eastAsia="方正仿宋_GBK" w:hAnsi="仿宋" w:hint="eastAsia"/>
          <w:sz w:val="32"/>
          <w:szCs w:val="32"/>
        </w:rPr>
        <w:t>中国电建集团华东勘测设计研究院有限公司</w:t>
      </w:r>
    </w:p>
    <w:p w:rsidR="00511427" w:rsidRPr="00E756DC" w:rsidRDefault="00425B8A" w:rsidP="00E756DC">
      <w:pPr>
        <w:pStyle w:val="a3"/>
        <w:widowControl/>
        <w:shd w:val="clear" w:color="auto" w:fill="FFFFFF"/>
        <w:spacing w:before="120" w:beforeAutospacing="0" w:afterAutospacing="0" w:line="560" w:lineRule="exact"/>
        <w:ind w:firstLineChars="200" w:firstLine="640"/>
        <w:rPr>
          <w:rStyle w:val="a4"/>
          <w:rFonts w:ascii="方正黑体_GBK" w:eastAsia="方正黑体_GBK" w:hAnsi="微软雅黑" w:cs="微软雅黑"/>
          <w:b w:val="0"/>
          <w:bCs/>
          <w:color w:val="333333"/>
          <w:sz w:val="32"/>
          <w:szCs w:val="32"/>
          <w:shd w:val="clear" w:color="auto" w:fill="FFFFFF"/>
        </w:rPr>
      </w:pP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二、扬州供热有限公司2023.4-2026.3年度</w:t>
      </w:r>
      <w:r w:rsidR="00E756DC"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供热工程监理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入围单位：</w:t>
      </w:r>
    </w:p>
    <w:p w:rsidR="00E756DC" w:rsidRPr="00E756DC" w:rsidRDefault="00E756DC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1、</w:t>
      </w:r>
      <w:r>
        <w:rPr>
          <w:rFonts w:ascii="方正仿宋_GBK" w:eastAsia="方正仿宋_GBK" w:hAnsi="仿宋" w:hint="eastAsia"/>
          <w:sz w:val="32"/>
          <w:szCs w:val="32"/>
        </w:rPr>
        <w:t>江苏苏维工程管理有限公司</w:t>
      </w:r>
    </w:p>
    <w:p w:rsidR="00E756DC" w:rsidRPr="00E756DC" w:rsidRDefault="00E756DC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2、</w:t>
      </w:r>
      <w:r>
        <w:rPr>
          <w:rFonts w:ascii="方正仿宋_GBK" w:eastAsia="方正仿宋_GBK" w:hAnsi="仿宋" w:hint="eastAsia"/>
          <w:sz w:val="32"/>
          <w:szCs w:val="32"/>
        </w:rPr>
        <w:t>扬州市创业建设工程监理有限公司</w:t>
      </w:r>
    </w:p>
    <w:p w:rsidR="00E756DC" w:rsidRDefault="00E756DC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仿宋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3、</w:t>
      </w:r>
      <w:r>
        <w:rPr>
          <w:rFonts w:ascii="方正仿宋_GBK" w:eastAsia="方正仿宋_GBK" w:hAnsi="仿宋" w:hint="eastAsia"/>
          <w:sz w:val="32"/>
          <w:szCs w:val="32"/>
        </w:rPr>
        <w:t>扬州市建卫工程建设管理有限责任公司</w:t>
      </w:r>
    </w:p>
    <w:p w:rsidR="00E756DC" w:rsidRPr="00E756DC" w:rsidRDefault="00E756DC" w:rsidP="00E756DC">
      <w:pPr>
        <w:pStyle w:val="a3"/>
        <w:widowControl/>
        <w:shd w:val="clear" w:color="auto" w:fill="FFFFFF"/>
        <w:spacing w:before="120" w:beforeAutospacing="0" w:afterAutospacing="0" w:line="560" w:lineRule="exact"/>
        <w:ind w:firstLineChars="200" w:firstLine="640"/>
        <w:rPr>
          <w:rStyle w:val="a4"/>
          <w:rFonts w:ascii="方正黑体_GBK" w:eastAsia="方正黑体_GBK" w:hAnsi="微软雅黑" w:cs="微软雅黑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三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、扬州供热有限公司2023.4-2026.3年度</w:t>
      </w:r>
      <w:r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供热工程无损检测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入围单位：</w:t>
      </w:r>
    </w:p>
    <w:p w:rsidR="00E756DC" w:rsidRPr="00E756DC" w:rsidRDefault="00E756DC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1、</w:t>
      </w:r>
      <w:r>
        <w:rPr>
          <w:rFonts w:ascii="方正仿宋_GBK" w:eastAsia="方正仿宋_GBK" w:hAnsi="仿宋" w:hint="eastAsia"/>
          <w:sz w:val="32"/>
          <w:szCs w:val="32"/>
        </w:rPr>
        <w:t>江苏亚飞检测科技有限公司</w:t>
      </w:r>
    </w:p>
    <w:p w:rsidR="00E756DC" w:rsidRDefault="00E756DC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仿宋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2、</w:t>
      </w:r>
      <w:r>
        <w:rPr>
          <w:rFonts w:ascii="方正仿宋_GBK" w:eastAsia="方正仿宋_GBK" w:hAnsi="仿宋" w:hint="eastAsia"/>
          <w:sz w:val="32"/>
          <w:szCs w:val="32"/>
        </w:rPr>
        <w:t>无锡市弘泰检测科技有限公司</w:t>
      </w:r>
    </w:p>
    <w:p w:rsidR="00E756DC" w:rsidRDefault="00E756DC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仿宋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3、</w:t>
      </w:r>
      <w:r>
        <w:rPr>
          <w:rFonts w:ascii="方正仿宋_GBK" w:eastAsia="方正仿宋_GBK" w:hAnsi="仿宋" w:hint="eastAsia"/>
          <w:sz w:val="32"/>
          <w:szCs w:val="32"/>
        </w:rPr>
        <w:t>上海石化金探无损检测有限公司</w:t>
      </w:r>
    </w:p>
    <w:p w:rsidR="00E756DC" w:rsidRPr="00E756DC" w:rsidRDefault="00E756DC" w:rsidP="00E756DC">
      <w:pPr>
        <w:pStyle w:val="a3"/>
        <w:widowControl/>
        <w:shd w:val="clear" w:color="auto" w:fill="FFFFFF"/>
        <w:spacing w:before="120" w:beforeAutospacing="0" w:afterAutospacing="0" w:line="560" w:lineRule="exact"/>
        <w:ind w:firstLineChars="200" w:firstLine="640"/>
        <w:rPr>
          <w:rStyle w:val="a4"/>
          <w:rFonts w:ascii="方正黑体_GBK" w:eastAsia="方正黑体_GBK" w:hAnsi="微软雅黑" w:cs="微软雅黑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lastRenderedPageBreak/>
        <w:t>四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、扬州供热有限公司2023.4-2026.3年度</w:t>
      </w:r>
      <w:r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供热工程工程</w:t>
      </w:r>
      <w:r w:rsidR="00C30F76"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质量</w:t>
      </w:r>
      <w:r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检测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入围单位：</w:t>
      </w:r>
    </w:p>
    <w:p w:rsidR="00E756DC" w:rsidRPr="00E756DC" w:rsidRDefault="00E756DC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1、</w:t>
      </w:r>
      <w:r>
        <w:rPr>
          <w:rFonts w:ascii="方正仿宋_GBK" w:eastAsia="方正仿宋_GBK" w:hAnsi="仿宋" w:hint="eastAsia"/>
          <w:sz w:val="32"/>
          <w:szCs w:val="32"/>
        </w:rPr>
        <w:t>扬州市伟业工程检测有限公司</w:t>
      </w:r>
    </w:p>
    <w:p w:rsidR="00E756DC" w:rsidRDefault="00E756DC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仿宋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2、</w:t>
      </w:r>
      <w:r>
        <w:rPr>
          <w:rFonts w:ascii="方正仿宋_GBK" w:eastAsia="方正仿宋_GBK" w:hAnsi="仿宋" w:hint="eastAsia"/>
          <w:sz w:val="32"/>
          <w:szCs w:val="32"/>
        </w:rPr>
        <w:t>扬州苏油工程质量检测有限公司</w:t>
      </w:r>
    </w:p>
    <w:p w:rsidR="00E756DC" w:rsidRDefault="00E756DC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仿宋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3、</w:t>
      </w:r>
      <w:r>
        <w:rPr>
          <w:rFonts w:ascii="方正仿宋_GBK" w:eastAsia="方正仿宋_GBK" w:hAnsi="仿宋" w:hint="eastAsia"/>
          <w:sz w:val="32"/>
          <w:szCs w:val="32"/>
        </w:rPr>
        <w:t>扬州市建伟建设工程检测中心有限公司</w:t>
      </w:r>
    </w:p>
    <w:p w:rsidR="00602236" w:rsidRPr="00E756DC" w:rsidRDefault="00602236" w:rsidP="00602236">
      <w:pPr>
        <w:pStyle w:val="a3"/>
        <w:widowControl/>
        <w:shd w:val="clear" w:color="auto" w:fill="FFFFFF"/>
        <w:spacing w:before="120" w:beforeAutospacing="0" w:afterAutospacing="0" w:line="560" w:lineRule="exact"/>
        <w:ind w:firstLineChars="200" w:firstLine="640"/>
        <w:rPr>
          <w:rStyle w:val="a4"/>
          <w:rFonts w:ascii="方正黑体_GBK" w:eastAsia="方正黑体_GBK" w:hAnsi="微软雅黑" w:cs="微软雅黑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五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、扬州供热有限公司2023.4-2026.3年度</w:t>
      </w:r>
      <w:r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供热工程规划测量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入围单位：</w:t>
      </w:r>
    </w:p>
    <w:p w:rsidR="00602236" w:rsidRPr="00E756DC" w:rsidRDefault="00602236" w:rsidP="00602236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1、</w:t>
      </w:r>
      <w:r>
        <w:rPr>
          <w:rFonts w:ascii="方正仿宋_GBK" w:eastAsia="方正仿宋_GBK" w:hAnsi="仿宋" w:hint="eastAsia"/>
          <w:sz w:val="32"/>
          <w:szCs w:val="32"/>
        </w:rPr>
        <w:t>扬州宇航测绘科技有限公司</w:t>
      </w:r>
    </w:p>
    <w:p w:rsidR="00602236" w:rsidRDefault="00602236" w:rsidP="00602236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仿宋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2、</w:t>
      </w:r>
      <w:r>
        <w:rPr>
          <w:rFonts w:ascii="方正仿宋_GBK" w:eastAsia="方正仿宋_GBK" w:hAnsi="仿宋" w:hint="eastAsia"/>
          <w:sz w:val="32"/>
          <w:szCs w:val="32"/>
        </w:rPr>
        <w:t>江苏信博建设项目管理有限公司</w:t>
      </w:r>
    </w:p>
    <w:p w:rsidR="00E756DC" w:rsidRDefault="00602236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仿宋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3、</w:t>
      </w:r>
      <w:r>
        <w:rPr>
          <w:rFonts w:ascii="方正仿宋_GBK" w:eastAsia="方正仿宋_GBK" w:hAnsi="仿宋" w:hint="eastAsia"/>
          <w:sz w:val="32"/>
          <w:szCs w:val="32"/>
        </w:rPr>
        <w:t>扬州建宁工程技术咨询有限责任公司</w:t>
      </w:r>
    </w:p>
    <w:p w:rsidR="00CF5994" w:rsidRPr="00E756DC" w:rsidRDefault="00CF5994" w:rsidP="00CF5994">
      <w:pPr>
        <w:pStyle w:val="a3"/>
        <w:widowControl/>
        <w:shd w:val="clear" w:color="auto" w:fill="FFFFFF"/>
        <w:spacing w:before="120" w:beforeAutospacing="0" w:afterAutospacing="0" w:line="560" w:lineRule="exact"/>
        <w:ind w:firstLineChars="200" w:firstLine="640"/>
        <w:rPr>
          <w:rStyle w:val="a4"/>
          <w:rFonts w:ascii="方正黑体_GBK" w:eastAsia="方正黑体_GBK" w:hAnsi="微软雅黑" w:cs="微软雅黑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六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、扬州供热有限公司2023.4-2026.3年度</w:t>
      </w:r>
      <w:r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供热工程安装维修工程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入围单位：</w:t>
      </w:r>
    </w:p>
    <w:p w:rsidR="00CF5994" w:rsidRPr="00CF5994" w:rsidRDefault="00CF5994" w:rsidP="00CF5994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1、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江苏威达建设集团有限公司</w:t>
      </w:r>
    </w:p>
    <w:p w:rsidR="00CF5994" w:rsidRPr="00CF5994" w:rsidRDefault="00CF5994" w:rsidP="00CF5994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2、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江苏伟业安装集团有限公司</w:t>
      </w:r>
    </w:p>
    <w:p w:rsidR="00CF5994" w:rsidRPr="00CF5994" w:rsidRDefault="00CF5994" w:rsidP="00CF5994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3、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江苏省工业设备安装集团有限公司</w:t>
      </w:r>
    </w:p>
    <w:p w:rsidR="00CF5994" w:rsidRPr="00E756DC" w:rsidRDefault="00CF5994" w:rsidP="00CF5994">
      <w:pPr>
        <w:pStyle w:val="a3"/>
        <w:widowControl/>
        <w:shd w:val="clear" w:color="auto" w:fill="FFFFFF"/>
        <w:spacing w:before="120" w:beforeAutospacing="0" w:afterAutospacing="0" w:line="560" w:lineRule="exact"/>
        <w:ind w:firstLineChars="200" w:firstLine="640"/>
        <w:rPr>
          <w:rStyle w:val="a4"/>
          <w:rFonts w:ascii="方正黑体_GBK" w:eastAsia="方正黑体_GBK" w:hAnsi="微软雅黑" w:cs="微软雅黑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七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、扬州供热有限公司2023.4-2026.3年度</w:t>
      </w:r>
      <w:r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供热工程土建工程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入围单位：</w:t>
      </w:r>
    </w:p>
    <w:p w:rsidR="00CF5994" w:rsidRPr="00CF5994" w:rsidRDefault="00CF5994" w:rsidP="00CF5994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1、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江苏新天鸿集团有限公司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    </w:t>
      </w:r>
    </w:p>
    <w:p w:rsidR="00CF5994" w:rsidRPr="00CF5994" w:rsidRDefault="00CF5994" w:rsidP="00CF5994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2、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江苏省邗江交通建设工程有限公司</w:t>
      </w:r>
    </w:p>
    <w:p w:rsidR="00602236" w:rsidRPr="00CF5994" w:rsidRDefault="00CF5994" w:rsidP="00E756DC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3、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江苏润桥建设工程有限公司</w:t>
      </w:r>
    </w:p>
    <w:p w:rsidR="00CF5994" w:rsidRPr="00E756DC" w:rsidRDefault="00CF5994" w:rsidP="00CF5994">
      <w:pPr>
        <w:pStyle w:val="a3"/>
        <w:widowControl/>
        <w:shd w:val="clear" w:color="auto" w:fill="FFFFFF"/>
        <w:spacing w:before="120" w:beforeAutospacing="0" w:afterAutospacing="0" w:line="560" w:lineRule="exact"/>
        <w:ind w:firstLineChars="200" w:firstLine="640"/>
        <w:rPr>
          <w:rStyle w:val="a4"/>
          <w:rFonts w:ascii="方正黑体_GBK" w:eastAsia="方正黑体_GBK" w:hAnsi="微软雅黑" w:cs="微软雅黑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八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、扬州供热有限公司2023.4-2026.3年度</w:t>
      </w:r>
      <w:r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供热工程保温防腐工程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入围单位：</w:t>
      </w:r>
    </w:p>
    <w:p w:rsidR="00CF5994" w:rsidRPr="00CF5994" w:rsidRDefault="00CF5994" w:rsidP="00CF5994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1、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江苏江安集团有限公司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   </w:t>
      </w:r>
    </w:p>
    <w:p w:rsidR="00CF5994" w:rsidRPr="00CF5994" w:rsidRDefault="00CF5994" w:rsidP="00CF5994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2、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江苏华电高空工程有限公司</w:t>
      </w:r>
    </w:p>
    <w:p w:rsidR="00CF5994" w:rsidRPr="00CF5994" w:rsidRDefault="00CF5994" w:rsidP="00CF5994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lastRenderedPageBreak/>
        <w:t>3、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江苏新天鸿集团有限公司</w:t>
      </w:r>
    </w:p>
    <w:p w:rsidR="00CF5994" w:rsidRPr="00E756DC" w:rsidRDefault="00CF5994" w:rsidP="00CF5994">
      <w:pPr>
        <w:pStyle w:val="a3"/>
        <w:widowControl/>
        <w:shd w:val="clear" w:color="auto" w:fill="FFFFFF"/>
        <w:spacing w:before="120" w:beforeAutospacing="0" w:afterAutospacing="0" w:line="560" w:lineRule="exact"/>
        <w:ind w:firstLineChars="200" w:firstLine="640"/>
        <w:rPr>
          <w:rStyle w:val="a4"/>
          <w:rFonts w:ascii="方正黑体_GBK" w:eastAsia="方正黑体_GBK" w:hAnsi="微软雅黑" w:cs="微软雅黑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九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、扬州供热有限公司2023.4-2026.3年度</w:t>
      </w:r>
      <w:r>
        <w:rPr>
          <w:rFonts w:ascii="方正黑体_GBK" w:eastAsia="方正黑体_GBK" w:hAnsi="微软雅黑" w:cs="微软雅黑" w:hint="eastAsia"/>
          <w:color w:val="333333"/>
          <w:sz w:val="32"/>
          <w:szCs w:val="32"/>
          <w:shd w:val="clear" w:color="auto" w:fill="FFFFFF"/>
        </w:rPr>
        <w:t>供热工程绿化工程</w:t>
      </w:r>
      <w:r w:rsidRPr="00E756DC">
        <w:rPr>
          <w:rStyle w:val="a4"/>
          <w:rFonts w:ascii="方正黑体_GBK" w:eastAsia="方正黑体_GBK" w:hAnsi="微软雅黑" w:cs="微软雅黑" w:hint="eastAsia"/>
          <w:b w:val="0"/>
          <w:bCs/>
          <w:color w:val="333333"/>
          <w:sz w:val="32"/>
          <w:szCs w:val="32"/>
          <w:shd w:val="clear" w:color="auto" w:fill="FFFFFF"/>
        </w:rPr>
        <w:t>入围单位：</w:t>
      </w:r>
    </w:p>
    <w:p w:rsidR="00CF5994" w:rsidRPr="00CF5994" w:rsidRDefault="00CF5994" w:rsidP="00CF5994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1、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扬州新奇特花卉园艺有限公司</w:t>
      </w:r>
    </w:p>
    <w:p w:rsidR="00CF5994" w:rsidRPr="00CF5994" w:rsidRDefault="00CF5994" w:rsidP="00CF5994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2、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扬州久聚园林建筑工程有限公司</w:t>
      </w:r>
    </w:p>
    <w:p w:rsidR="00CF5994" w:rsidRDefault="00CF5994" w:rsidP="00CF5994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3、</w:t>
      </w:r>
      <w:r w:rsidRPr="00CF5994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扬州市上善建设工程有限公司</w:t>
      </w:r>
    </w:p>
    <w:p w:rsidR="00CF5994" w:rsidRPr="00CF5994" w:rsidRDefault="00CF5994" w:rsidP="00CF5994">
      <w:pPr>
        <w:pStyle w:val="a3"/>
        <w:widowControl/>
        <w:shd w:val="clear" w:color="auto" w:fill="FFFFFF"/>
        <w:spacing w:beforeAutospacing="0" w:afterAutospacing="0" w:line="560" w:lineRule="exact"/>
        <w:ind w:firstLineChars="400" w:firstLine="128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</w:p>
    <w:p w:rsidR="00511427" w:rsidRPr="00E756DC" w:rsidRDefault="00425B8A" w:rsidP="0060223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微软雅黑" w:cs="微软雅黑"/>
          <w:color w:val="333333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结果公示期：即日起三天</w:t>
      </w:r>
    </w:p>
    <w:p w:rsidR="00511427" w:rsidRDefault="00425B8A" w:rsidP="0060223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若对上述中标信息有异议的，可以在公告期内，以书面形式提出质疑，逾期将不再受理。请联系扬州供热有限公司党工部</w:t>
      </w:r>
      <w:r w:rsid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（</w:t>
      </w:r>
      <w:r w:rsidR="00602236"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0514-82185682</w:t>
      </w:r>
      <w:r w:rsidR="00602236">
        <w:rPr>
          <w:rFonts w:ascii="方正仿宋_GBK" w:eastAsia="方正仿宋_GBK" w:hAnsi="微软雅黑" w:cs="微软雅黑" w:hint="eastAsia"/>
          <w:color w:val="333333"/>
          <w:sz w:val="32"/>
          <w:szCs w:val="32"/>
          <w:shd w:val="clear" w:color="auto" w:fill="FFFFFF"/>
        </w:rPr>
        <w:t>）。</w:t>
      </w:r>
    </w:p>
    <w:p w:rsidR="00602236" w:rsidRDefault="00602236" w:rsidP="0060223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</w:p>
    <w:p w:rsidR="00602236" w:rsidRDefault="00602236" w:rsidP="0060223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</w:p>
    <w:p w:rsidR="00602236" w:rsidRPr="00E756DC" w:rsidRDefault="00602236" w:rsidP="00602236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方正仿宋_GBK" w:eastAsia="方正仿宋_GBK" w:hAnsi="微软雅黑" w:cs="微软雅黑"/>
          <w:color w:val="333333"/>
          <w:sz w:val="32"/>
          <w:szCs w:val="32"/>
          <w:shd w:val="clear" w:color="auto" w:fill="FFFFFF"/>
        </w:rPr>
      </w:pPr>
    </w:p>
    <w:p w:rsidR="00511427" w:rsidRPr="00E756DC" w:rsidRDefault="00425B8A" w:rsidP="00E756DC">
      <w:pPr>
        <w:pStyle w:val="a3"/>
        <w:widowControl/>
        <w:spacing w:beforeAutospacing="0" w:after="150" w:afterAutospacing="0" w:line="560" w:lineRule="exact"/>
        <w:ind w:firstLine="420"/>
        <w:jc w:val="right"/>
        <w:rPr>
          <w:rFonts w:ascii="方正仿宋_GBK" w:eastAsia="方正仿宋_GBK" w:hAnsi="微软雅黑" w:cs="微软雅黑"/>
          <w:color w:val="333333"/>
          <w:sz w:val="32"/>
          <w:szCs w:val="32"/>
        </w:rPr>
      </w:pP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</w:rPr>
        <w:t>扬州供热有限公司</w:t>
      </w:r>
    </w:p>
    <w:p w:rsidR="00511427" w:rsidRPr="00E756DC" w:rsidRDefault="00425B8A" w:rsidP="00E756DC">
      <w:pPr>
        <w:pStyle w:val="a3"/>
        <w:widowControl/>
        <w:spacing w:beforeAutospacing="0" w:after="150" w:afterAutospacing="0" w:line="560" w:lineRule="exact"/>
        <w:ind w:firstLine="420"/>
        <w:jc w:val="right"/>
        <w:rPr>
          <w:rFonts w:ascii="方正仿宋_GBK" w:eastAsia="方正仿宋_GBK" w:hAnsi="微软雅黑" w:cs="微软雅黑"/>
          <w:color w:val="333333"/>
          <w:sz w:val="32"/>
          <w:szCs w:val="32"/>
        </w:rPr>
      </w:pPr>
      <w:r w:rsidRPr="00E756DC">
        <w:rPr>
          <w:rFonts w:ascii="微软雅黑" w:eastAsia="方正仿宋_GBK" w:hAnsi="微软雅黑" w:cs="微软雅黑" w:hint="eastAsia"/>
          <w:color w:val="333333"/>
          <w:sz w:val="32"/>
          <w:szCs w:val="32"/>
        </w:rPr>
        <w:t>                              </w:t>
      </w: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</w:rPr>
        <w:t>2023年</w:t>
      </w:r>
      <w:r w:rsidR="003C4839">
        <w:rPr>
          <w:rFonts w:ascii="方正仿宋_GBK" w:eastAsia="方正仿宋_GBK" w:hAnsi="微软雅黑" w:cs="微软雅黑" w:hint="eastAsia"/>
          <w:color w:val="333333"/>
          <w:sz w:val="32"/>
          <w:szCs w:val="32"/>
        </w:rPr>
        <w:t>4</w:t>
      </w: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</w:rPr>
        <w:t>月</w:t>
      </w:r>
      <w:r w:rsidR="003C4839">
        <w:rPr>
          <w:rFonts w:ascii="方正仿宋_GBK" w:eastAsia="方正仿宋_GBK" w:hAnsi="微软雅黑" w:cs="微软雅黑" w:hint="eastAsia"/>
          <w:color w:val="333333"/>
          <w:sz w:val="32"/>
          <w:szCs w:val="32"/>
        </w:rPr>
        <w:t>4</w:t>
      </w:r>
      <w:r w:rsidRPr="00E756DC">
        <w:rPr>
          <w:rFonts w:ascii="方正仿宋_GBK" w:eastAsia="方正仿宋_GBK" w:hAnsi="微软雅黑" w:cs="微软雅黑" w:hint="eastAsia"/>
          <w:color w:val="333333"/>
          <w:sz w:val="32"/>
          <w:szCs w:val="32"/>
        </w:rPr>
        <w:t>日</w:t>
      </w:r>
    </w:p>
    <w:p w:rsidR="00511427" w:rsidRDefault="00511427">
      <w:pPr>
        <w:pStyle w:val="a3"/>
        <w:widowControl/>
        <w:shd w:val="clear" w:color="auto" w:fill="FFFFFF"/>
        <w:spacing w:before="120" w:beforeAutospacing="0" w:afterAutospacing="0" w:line="576" w:lineRule="atLeast"/>
        <w:ind w:firstLine="420"/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</w:pPr>
    </w:p>
    <w:p w:rsidR="00511427" w:rsidRDefault="00511427">
      <w:pPr>
        <w:pStyle w:val="a3"/>
        <w:widowControl/>
        <w:shd w:val="clear" w:color="auto" w:fill="FFFFFF"/>
        <w:spacing w:before="120" w:beforeAutospacing="0" w:afterAutospacing="0" w:line="576" w:lineRule="atLeast"/>
        <w:ind w:firstLine="420"/>
        <w:rPr>
          <w:rFonts w:ascii="微软雅黑" w:eastAsia="微软雅黑" w:hAnsi="微软雅黑" w:cs="微软雅黑"/>
          <w:sz w:val="21"/>
          <w:szCs w:val="21"/>
        </w:rPr>
      </w:pPr>
    </w:p>
    <w:p w:rsidR="00511427" w:rsidRDefault="00511427"/>
    <w:sectPr w:rsidR="00511427" w:rsidSect="00511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A4" w:rsidRDefault="005773A4" w:rsidP="00E756DC">
      <w:r>
        <w:separator/>
      </w:r>
    </w:p>
  </w:endnote>
  <w:endnote w:type="continuationSeparator" w:id="1">
    <w:p w:rsidR="005773A4" w:rsidRDefault="005773A4" w:rsidP="00E7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A4" w:rsidRDefault="005773A4" w:rsidP="00E756DC">
      <w:r>
        <w:separator/>
      </w:r>
    </w:p>
  </w:footnote>
  <w:footnote w:type="continuationSeparator" w:id="1">
    <w:p w:rsidR="005773A4" w:rsidRDefault="005773A4" w:rsidP="00E75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U4YzJmY2Y1MzNmOWFhYjY2OGIxODU2Njc4MGExZjYifQ=="/>
  </w:docVars>
  <w:rsids>
    <w:rsidRoot w:val="00511427"/>
    <w:rsid w:val="00105C4C"/>
    <w:rsid w:val="00367489"/>
    <w:rsid w:val="0037590E"/>
    <w:rsid w:val="00391DA9"/>
    <w:rsid w:val="003C4839"/>
    <w:rsid w:val="00405CC6"/>
    <w:rsid w:val="00425B8A"/>
    <w:rsid w:val="00511427"/>
    <w:rsid w:val="005773A4"/>
    <w:rsid w:val="00602236"/>
    <w:rsid w:val="00616DA0"/>
    <w:rsid w:val="009E1AC3"/>
    <w:rsid w:val="00AA0631"/>
    <w:rsid w:val="00C30F76"/>
    <w:rsid w:val="00CF5994"/>
    <w:rsid w:val="00DD426C"/>
    <w:rsid w:val="00E756DC"/>
    <w:rsid w:val="00F80A46"/>
    <w:rsid w:val="2DA11CC1"/>
    <w:rsid w:val="3EFE4E57"/>
    <w:rsid w:val="7E46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4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1142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4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11427"/>
    <w:rPr>
      <w:b/>
    </w:rPr>
  </w:style>
  <w:style w:type="paragraph" w:styleId="a5">
    <w:name w:val="header"/>
    <w:basedOn w:val="a"/>
    <w:link w:val="Char"/>
    <w:rsid w:val="00E75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56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75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756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2023-03-17T02:52:00Z</dcterms:created>
  <dcterms:modified xsi:type="dcterms:W3CDTF">2023-04-04T01:10:00Z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B013E84365A24AC491F4C5B461BC1C85</vt:lpwstr>
  </property>
</Properties>
</file>